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64" w:rsidRPr="00B245E7" w:rsidRDefault="00D71564" w:rsidP="00EC76FE">
      <w:pPr>
        <w:rPr>
          <w:rFonts w:ascii="Georgia" w:hAnsi="Georgia"/>
          <w:b/>
        </w:rPr>
      </w:pPr>
      <w:r w:rsidRPr="00B245E7">
        <w:rPr>
          <w:rFonts w:ascii="Georgia" w:hAnsi="Georgia"/>
          <w:b/>
        </w:rPr>
        <w:t>Zie de mens</w:t>
      </w:r>
      <w:r w:rsidR="009F6F7E">
        <w:rPr>
          <w:rFonts w:ascii="Georgia" w:hAnsi="Georgia"/>
          <w:b/>
        </w:rPr>
        <w:t xml:space="preserve"> - Zingeving</w:t>
      </w:r>
    </w:p>
    <w:p w:rsidR="00D71564" w:rsidRPr="00B245E7" w:rsidRDefault="00D71564" w:rsidP="00EC76FE">
      <w:pPr>
        <w:rPr>
          <w:rFonts w:ascii="Georgia" w:hAnsi="Georgia"/>
        </w:rPr>
      </w:pPr>
      <w:r w:rsidRPr="00B245E7">
        <w:rPr>
          <w:rFonts w:ascii="Georgia" w:hAnsi="Georgia"/>
        </w:rPr>
        <w:t>Zingeving en sociale rechtvaardigheid; dat is waar de volgelingen naar op zoek zijn. Het Joodse volk leefde te</w:t>
      </w:r>
      <w:r w:rsidR="00B245E7">
        <w:rPr>
          <w:rFonts w:ascii="Georgia" w:hAnsi="Georgia"/>
        </w:rPr>
        <w:t>n tijde van Jezus al meer dan vijftig</w:t>
      </w:r>
      <w:r w:rsidRPr="00B245E7">
        <w:rPr>
          <w:rFonts w:ascii="Georgia" w:hAnsi="Georgia"/>
        </w:rPr>
        <w:t xml:space="preserve"> jaar onder Romeinse bezetting. De Romeinen tole</w:t>
      </w:r>
      <w:r w:rsidR="00EC76FE" w:rsidRPr="00B245E7">
        <w:rPr>
          <w:rFonts w:ascii="Georgia" w:hAnsi="Georgia"/>
        </w:rPr>
        <w:t>reerden een Joods leiderschap, m</w:t>
      </w:r>
      <w:r w:rsidRPr="00B245E7">
        <w:rPr>
          <w:rFonts w:ascii="Georgia" w:hAnsi="Georgia"/>
        </w:rPr>
        <w:t>aar dit kwam erop neer dat het vol</w:t>
      </w:r>
      <w:r w:rsidR="00EC76FE" w:rsidRPr="00B245E7">
        <w:rPr>
          <w:rFonts w:ascii="Georgia" w:hAnsi="Georgia"/>
        </w:rPr>
        <w:t xml:space="preserve">k </w:t>
      </w:r>
      <w:r w:rsidRPr="00B245E7">
        <w:rPr>
          <w:rFonts w:ascii="Georgia" w:hAnsi="Georgia"/>
        </w:rPr>
        <w:t>onder twee machthebbers leefde. Honger, ontbering en slavernij maakten dee</w:t>
      </w:r>
      <w:r w:rsidR="00B245E7">
        <w:rPr>
          <w:rFonts w:ascii="Georgia" w:hAnsi="Georgia"/>
        </w:rPr>
        <w:t>l uit van het dagelijks leven.</w:t>
      </w:r>
    </w:p>
    <w:p w:rsidR="00D71564" w:rsidRPr="00B245E7" w:rsidRDefault="00D71564" w:rsidP="00B245E7">
      <w:pPr>
        <w:numPr>
          <w:ilvl w:val="0"/>
          <w:numId w:val="1"/>
        </w:numPr>
        <w:contextualSpacing/>
        <w:rPr>
          <w:rFonts w:ascii="Georgia" w:hAnsi="Georgia"/>
          <w:lang w:val="nl-NL"/>
        </w:rPr>
      </w:pPr>
      <w:r w:rsidRPr="00B245E7">
        <w:rPr>
          <w:rFonts w:ascii="Georgia" w:hAnsi="Georgia"/>
          <w:lang w:val="nl-NL"/>
        </w:rPr>
        <w:t xml:space="preserve">Arie de Mol: </w:t>
      </w:r>
      <w:r w:rsidR="00B245E7">
        <w:rPr>
          <w:rFonts w:ascii="Georgia" w:hAnsi="Georgia"/>
          <w:lang w:val="nl-NL"/>
        </w:rPr>
        <w:t>‘</w:t>
      </w:r>
      <w:r w:rsidRPr="00B245E7">
        <w:rPr>
          <w:rFonts w:ascii="Georgia" w:hAnsi="Georgia"/>
          <w:i/>
          <w:lang w:val="nl-NL"/>
        </w:rPr>
        <w:t xml:space="preserve">Zie de mens </w:t>
      </w:r>
      <w:r w:rsidR="00B245E7">
        <w:rPr>
          <w:rFonts w:ascii="Georgia" w:hAnsi="Georgia"/>
          <w:lang w:val="nl-NL"/>
        </w:rPr>
        <w:t xml:space="preserve">gaat over zingeving’ </w:t>
      </w:r>
      <w:r w:rsidRPr="00B245E7">
        <w:rPr>
          <w:rFonts w:ascii="Georgia" w:hAnsi="Georgia"/>
          <w:lang w:val="nl-NL"/>
        </w:rPr>
        <w:t>(</w:t>
      </w:r>
      <w:hyperlink r:id="rId8" w:history="1">
        <w:r w:rsidRPr="00446685">
          <w:rPr>
            <w:rStyle w:val="Hyperlink"/>
            <w:rFonts w:ascii="Georgia" w:hAnsi="Georgia"/>
            <w:lang w:val="nl-NL"/>
          </w:rPr>
          <w:t>video 4</w:t>
        </w:r>
      </w:hyperlink>
      <w:r w:rsidRPr="00B245E7">
        <w:rPr>
          <w:rFonts w:ascii="Georgia" w:hAnsi="Georgia"/>
          <w:lang w:val="nl-NL"/>
        </w:rPr>
        <w:t>)</w:t>
      </w:r>
    </w:p>
    <w:p w:rsidR="00B245E7" w:rsidRPr="00B245E7" w:rsidRDefault="00D71564" w:rsidP="00B245E7">
      <w:pPr>
        <w:numPr>
          <w:ilvl w:val="0"/>
          <w:numId w:val="1"/>
        </w:numPr>
        <w:contextualSpacing/>
        <w:rPr>
          <w:rFonts w:ascii="Georgia" w:hAnsi="Georgia"/>
          <w:lang w:val="nl-NL"/>
        </w:rPr>
      </w:pPr>
      <w:r w:rsidRPr="00B245E7">
        <w:rPr>
          <w:rFonts w:ascii="Georgia" w:hAnsi="Georgia"/>
          <w:lang w:val="nl-NL"/>
        </w:rPr>
        <w:t>Erik-Ward Geerlings over actualisering (</w:t>
      </w:r>
      <w:hyperlink r:id="rId9" w:history="1">
        <w:r w:rsidRPr="00446685">
          <w:rPr>
            <w:rStyle w:val="Hyperlink"/>
            <w:rFonts w:ascii="Georgia" w:hAnsi="Georgia"/>
            <w:lang w:val="nl-NL"/>
          </w:rPr>
          <w:t>video 6</w:t>
        </w:r>
      </w:hyperlink>
      <w:bookmarkStart w:id="0" w:name="_GoBack"/>
      <w:bookmarkEnd w:id="0"/>
      <w:r w:rsidRPr="00B245E7">
        <w:rPr>
          <w:rFonts w:ascii="Georgia" w:hAnsi="Georgia"/>
          <w:lang w:val="nl-NL"/>
        </w:rPr>
        <w:t>)</w:t>
      </w:r>
    </w:p>
    <w:p w:rsidR="00B245E7" w:rsidRDefault="00B245E7" w:rsidP="00EC76FE">
      <w:pPr>
        <w:rPr>
          <w:rFonts w:ascii="Georgia" w:hAnsi="Georgia"/>
        </w:rPr>
      </w:pPr>
    </w:p>
    <w:p w:rsidR="00D71564" w:rsidRPr="00B245E7" w:rsidRDefault="00B245E7" w:rsidP="00EC76FE">
      <w:pPr>
        <w:rPr>
          <w:rFonts w:ascii="Georgia" w:hAnsi="Georgia"/>
        </w:rPr>
      </w:pPr>
      <w:r>
        <w:rPr>
          <w:rFonts w:ascii="Georgia" w:hAnsi="Georgia"/>
        </w:rPr>
        <w:t>‘</w:t>
      </w:r>
      <w:r w:rsidR="00D71564" w:rsidRPr="00B245E7">
        <w:rPr>
          <w:rFonts w:ascii="Georgia" w:hAnsi="Georgia"/>
        </w:rPr>
        <w:t>Omdat de wereld, in al zijn nietigheid, geen genade of verlossi</w:t>
      </w:r>
      <w:r>
        <w:rPr>
          <w:rFonts w:ascii="Georgia" w:hAnsi="Georgia"/>
        </w:rPr>
        <w:t>ng wil, maar rechtvaardigheid.’</w:t>
      </w:r>
    </w:p>
    <w:p w:rsidR="00D71564" w:rsidRPr="00B245E7" w:rsidRDefault="00D71564" w:rsidP="00EC76FE">
      <w:pPr>
        <w:rPr>
          <w:rFonts w:ascii="Georgia" w:hAnsi="Georgia"/>
        </w:rPr>
      </w:pPr>
      <w:r w:rsidRPr="00B245E7">
        <w:rPr>
          <w:rFonts w:ascii="Georgia" w:hAnsi="Georgia"/>
        </w:rPr>
        <w:t xml:space="preserve">De Italiaanse filosoof Giorgio Agamben schreef in 2014 een klein boekje: </w:t>
      </w:r>
      <w:r w:rsidRPr="00B245E7">
        <w:rPr>
          <w:rFonts w:ascii="Georgia" w:hAnsi="Georgia"/>
          <w:i/>
        </w:rPr>
        <w:t>Pilatus en Jezus.</w:t>
      </w:r>
      <w:r w:rsidRPr="00B245E7">
        <w:rPr>
          <w:rFonts w:ascii="Georgia" w:hAnsi="Georgia"/>
          <w:i/>
          <w:vertAlign w:val="superscript"/>
        </w:rPr>
        <w:footnoteReference w:id="1"/>
      </w:r>
      <w:r w:rsidRPr="00B245E7">
        <w:rPr>
          <w:rFonts w:ascii="Georgia" w:hAnsi="Georgia"/>
          <w:i/>
        </w:rPr>
        <w:t xml:space="preserve"> </w:t>
      </w:r>
      <w:r w:rsidR="00EC76FE" w:rsidRPr="00B245E7">
        <w:rPr>
          <w:rFonts w:ascii="Georgia" w:hAnsi="Georgia"/>
          <w:i/>
        </w:rPr>
        <w:br/>
      </w:r>
      <w:r w:rsidRPr="00B245E7">
        <w:rPr>
          <w:rFonts w:ascii="Georgia" w:hAnsi="Georgia"/>
        </w:rPr>
        <w:t>Hij analyseert trefzeker de aard van het ‘proces’ waaraan Jezus onderworpen werd. Pilatus die geen recht over Jezus sprak, maar hem uitleverde aan de Joodse priesterkaste. Over het machtsvacuüm dat zich in deze episode uit d</w:t>
      </w:r>
      <w:r w:rsidR="00B245E7">
        <w:rPr>
          <w:rFonts w:ascii="Georgia" w:hAnsi="Georgia"/>
        </w:rPr>
        <w:t xml:space="preserve">e evangeliën </w:t>
      </w:r>
      <w:r w:rsidR="00EC76FE" w:rsidRPr="00B245E7">
        <w:rPr>
          <w:rFonts w:ascii="Georgia" w:hAnsi="Georgia"/>
        </w:rPr>
        <w:t>toont</w:t>
      </w:r>
      <w:r w:rsidR="00446685">
        <w:rPr>
          <w:rFonts w:ascii="Georgia" w:hAnsi="Georgia"/>
        </w:rPr>
        <w:t>,</w:t>
      </w:r>
      <w:r w:rsidR="00EC76FE" w:rsidRPr="00B245E7">
        <w:rPr>
          <w:rFonts w:ascii="Georgia" w:hAnsi="Georgia"/>
        </w:rPr>
        <w:t xml:space="preserve"> zijn talloze </w:t>
      </w:r>
      <w:r w:rsidRPr="00B245E7">
        <w:rPr>
          <w:rFonts w:ascii="Georgia" w:hAnsi="Georgia"/>
        </w:rPr>
        <w:t xml:space="preserve">boeken geschreven. Eindeloze discussies over de kloof tussen het wereldse en het goddelijke </w:t>
      </w:r>
      <w:r w:rsidR="00B245E7">
        <w:rPr>
          <w:rFonts w:ascii="Georgia" w:hAnsi="Georgia"/>
        </w:rPr>
        <w:t xml:space="preserve">in de </w:t>
      </w:r>
      <w:r w:rsidRPr="00B245E7">
        <w:rPr>
          <w:rFonts w:ascii="Georgia" w:hAnsi="Georgia"/>
        </w:rPr>
        <w:t>(theologische) wereld en hoe rechtspraak zich daartegenover verhoudt. Deze episode markeert ook de strijd tussen de bezettende overheid (Rome) en de collaborerende overheid (Joodse priesterkaste). Moeten we met betrekking tot de veroordeling en de terechtstelling van Jezus niet spreken van een cyclus van uitleveringen? Een cyclus die begint bij één van zijn eigen volgelingen die hem verraad</w:t>
      </w:r>
      <w:r w:rsidR="00EC76FE" w:rsidRPr="00B245E7">
        <w:rPr>
          <w:rFonts w:ascii="Georgia" w:hAnsi="Georgia"/>
        </w:rPr>
        <w:t>t</w:t>
      </w:r>
      <w:r w:rsidRPr="00B245E7">
        <w:rPr>
          <w:rFonts w:ascii="Georgia" w:hAnsi="Georgia"/>
        </w:rPr>
        <w:t xml:space="preserve"> en hem aan de Sanhedrin uitlever</w:t>
      </w:r>
      <w:r w:rsidR="00B245E7">
        <w:rPr>
          <w:rFonts w:ascii="Georgia" w:hAnsi="Georgia"/>
        </w:rPr>
        <w:t>t. Waarna de Sanhedrin een dood</w:t>
      </w:r>
      <w:r w:rsidRPr="00B245E7">
        <w:rPr>
          <w:rFonts w:ascii="Georgia" w:hAnsi="Georgia"/>
        </w:rPr>
        <w:t>vonnis op basis van blasfemie uitspreekt en hem aan Pontius Pilatus uitlevert. Die geen (wereldlijk) recht over hem uitspreekt en hem daarom opnieuw uitlevert aan de Sanhedrin door aan hun eisen te vol</w:t>
      </w:r>
      <w:r w:rsidR="00EC76FE" w:rsidRPr="00B245E7">
        <w:rPr>
          <w:rFonts w:ascii="Georgia" w:hAnsi="Georgia"/>
        </w:rPr>
        <w:t xml:space="preserve">doen: Jezus kruisigen. Door </w:t>
      </w:r>
      <w:r w:rsidRPr="00B245E7">
        <w:rPr>
          <w:rFonts w:ascii="Georgia" w:hAnsi="Georgia"/>
        </w:rPr>
        <w:t xml:space="preserve">deze wereldlijke machtsstrijd met theologie als strijdmiddel schemert </w:t>
      </w:r>
      <w:r w:rsidRPr="00152D8B">
        <w:rPr>
          <w:rFonts w:ascii="Georgia" w:hAnsi="Georgia"/>
        </w:rPr>
        <w:t>de menselijk</w:t>
      </w:r>
      <w:r w:rsidR="00446685">
        <w:rPr>
          <w:rFonts w:ascii="Georgia" w:hAnsi="Georgia"/>
        </w:rPr>
        <w:t>e</w:t>
      </w:r>
      <w:r w:rsidR="00EC76FE" w:rsidRPr="00152D8B">
        <w:rPr>
          <w:rFonts w:ascii="Georgia" w:hAnsi="Georgia"/>
        </w:rPr>
        <w:t>, al te menselijke,</w:t>
      </w:r>
      <w:r w:rsidR="00EC76FE" w:rsidRPr="00B245E7">
        <w:rPr>
          <w:rFonts w:ascii="Georgia" w:hAnsi="Georgia"/>
          <w:color w:val="FF0000"/>
        </w:rPr>
        <w:t xml:space="preserve"> </w:t>
      </w:r>
      <w:r w:rsidRPr="00B245E7">
        <w:rPr>
          <w:rFonts w:ascii="Georgia" w:hAnsi="Georgia"/>
        </w:rPr>
        <w:t>vraag naar rechtvaardigheid.</w:t>
      </w:r>
    </w:p>
    <w:p w:rsidR="00D71564" w:rsidRPr="00B245E7" w:rsidRDefault="00152D8B" w:rsidP="00EC76FE">
      <w:pPr>
        <w:rPr>
          <w:rFonts w:ascii="Georgia" w:hAnsi="Georgia"/>
        </w:rPr>
      </w:pPr>
      <w:r>
        <w:rPr>
          <w:rFonts w:ascii="Georgia" w:hAnsi="Georgia"/>
        </w:rPr>
        <w:t>Dat is p</w:t>
      </w:r>
      <w:r w:rsidR="00D71564" w:rsidRPr="00B245E7">
        <w:rPr>
          <w:rFonts w:ascii="Georgia" w:hAnsi="Georgia"/>
        </w:rPr>
        <w:t>recies waar Agamben in zijn conclusie op wijst.</w:t>
      </w:r>
      <w:r>
        <w:rPr>
          <w:rFonts w:ascii="Georgia" w:hAnsi="Georgia"/>
        </w:rPr>
        <w:t xml:space="preserve"> Het zinnetje luidt als volgt: ‘</w:t>
      </w:r>
      <w:r w:rsidR="00D71564" w:rsidRPr="00B245E7">
        <w:rPr>
          <w:rFonts w:ascii="Georgia" w:hAnsi="Georgia"/>
        </w:rPr>
        <w:t xml:space="preserve">Omdat de wereld, in al zijn vergankelijkheid, geen redding wil, maar </w:t>
      </w:r>
      <w:r>
        <w:rPr>
          <w:rFonts w:ascii="Georgia" w:hAnsi="Georgia"/>
        </w:rPr>
        <w:t xml:space="preserve">gerechtigheid.’ </w:t>
      </w:r>
      <w:r w:rsidR="00D71564" w:rsidRPr="00B245E7">
        <w:rPr>
          <w:rFonts w:ascii="Georgia" w:hAnsi="Georgia"/>
          <w:lang w:val="fr-FR"/>
        </w:rPr>
        <w:t>(</w:t>
      </w:r>
      <w:proofErr w:type="spellStart"/>
      <w:r w:rsidR="00D71564" w:rsidRPr="00B245E7">
        <w:rPr>
          <w:rFonts w:ascii="Georgia" w:hAnsi="Georgia"/>
          <w:lang w:val="fr-FR"/>
        </w:rPr>
        <w:t>Agamben</w:t>
      </w:r>
      <w:proofErr w:type="spellEnd"/>
      <w:r w:rsidR="00D71564" w:rsidRPr="00B245E7">
        <w:rPr>
          <w:rFonts w:ascii="Georgia" w:hAnsi="Georgia"/>
          <w:lang w:val="fr-FR"/>
        </w:rPr>
        <w:t xml:space="preserve"> </w:t>
      </w:r>
      <w:proofErr w:type="spellStart"/>
      <w:r w:rsidR="00D71564" w:rsidRPr="00B245E7">
        <w:rPr>
          <w:rFonts w:ascii="Georgia" w:hAnsi="Georgia"/>
          <w:lang w:val="fr-FR"/>
        </w:rPr>
        <w:t>blz</w:t>
      </w:r>
      <w:proofErr w:type="spellEnd"/>
      <w:r w:rsidR="00D71564" w:rsidRPr="00B245E7">
        <w:rPr>
          <w:rFonts w:ascii="Georgia" w:hAnsi="Georgia"/>
          <w:lang w:val="fr-FR"/>
        </w:rPr>
        <w:t>.</w:t>
      </w:r>
      <w:r w:rsidR="00EC76FE" w:rsidRPr="00B245E7">
        <w:rPr>
          <w:rFonts w:ascii="Georgia" w:hAnsi="Georgia"/>
          <w:lang w:val="fr-FR"/>
        </w:rPr>
        <w:t xml:space="preserve"> </w:t>
      </w:r>
      <w:r w:rsidR="00D71564" w:rsidRPr="00B245E7">
        <w:rPr>
          <w:rFonts w:ascii="Georgia" w:hAnsi="Georgia"/>
          <w:lang w:val="fr-FR"/>
        </w:rPr>
        <w:t>47)</w:t>
      </w:r>
      <w:r w:rsidR="00EC76FE" w:rsidRPr="00B245E7">
        <w:rPr>
          <w:rFonts w:ascii="Georgia" w:hAnsi="Georgia"/>
          <w:lang w:val="fr-FR"/>
        </w:rPr>
        <w:t>.</w:t>
      </w:r>
      <w:r w:rsidR="00D71564" w:rsidRPr="00B245E7">
        <w:rPr>
          <w:rFonts w:ascii="Georgia" w:hAnsi="Georgia"/>
          <w:lang w:val="fr-FR"/>
        </w:rPr>
        <w:t xml:space="preserve"> In de </w:t>
      </w:r>
      <w:proofErr w:type="spellStart"/>
      <w:r w:rsidR="00D71564" w:rsidRPr="00B245E7">
        <w:rPr>
          <w:rFonts w:ascii="Georgia" w:hAnsi="Georgia"/>
          <w:lang w:val="fr-FR"/>
        </w:rPr>
        <w:t>Franse</w:t>
      </w:r>
      <w:proofErr w:type="spellEnd"/>
      <w:r w:rsidR="00D71564" w:rsidRPr="00B245E7">
        <w:rPr>
          <w:rFonts w:ascii="Georgia" w:hAnsi="Georgia"/>
          <w:lang w:val="fr-FR"/>
        </w:rPr>
        <w:t xml:space="preserve"> </w:t>
      </w:r>
      <w:proofErr w:type="spellStart"/>
      <w:r w:rsidR="00D71564" w:rsidRPr="00B245E7">
        <w:rPr>
          <w:rFonts w:ascii="Georgia" w:hAnsi="Georgia"/>
          <w:lang w:val="fr-FR"/>
        </w:rPr>
        <w:t>v</w:t>
      </w:r>
      <w:r>
        <w:rPr>
          <w:rFonts w:ascii="Georgia" w:hAnsi="Georgia"/>
          <w:lang w:val="fr-FR"/>
        </w:rPr>
        <w:t>ertaling</w:t>
      </w:r>
      <w:proofErr w:type="spellEnd"/>
      <w:r>
        <w:rPr>
          <w:rFonts w:ascii="Georgia" w:hAnsi="Georgia"/>
          <w:lang w:val="fr-FR"/>
        </w:rPr>
        <w:t xml:space="preserve"> </w:t>
      </w:r>
      <w:proofErr w:type="spellStart"/>
      <w:r>
        <w:rPr>
          <w:rFonts w:ascii="Georgia" w:hAnsi="Georgia"/>
          <w:lang w:val="fr-FR"/>
        </w:rPr>
        <w:t>klinkt</w:t>
      </w:r>
      <w:proofErr w:type="spellEnd"/>
      <w:r>
        <w:rPr>
          <w:rFonts w:ascii="Georgia" w:hAnsi="Georgia"/>
          <w:lang w:val="fr-FR"/>
        </w:rPr>
        <w:t xml:space="preserve"> dit </w:t>
      </w:r>
      <w:proofErr w:type="spellStart"/>
      <w:r>
        <w:rPr>
          <w:rFonts w:ascii="Georgia" w:hAnsi="Georgia"/>
          <w:lang w:val="fr-FR"/>
        </w:rPr>
        <w:t>als</w:t>
      </w:r>
      <w:proofErr w:type="spellEnd"/>
      <w:r>
        <w:rPr>
          <w:rFonts w:ascii="Georgia" w:hAnsi="Georgia"/>
          <w:lang w:val="fr-FR"/>
        </w:rPr>
        <w:t xml:space="preserve"> </w:t>
      </w:r>
      <w:proofErr w:type="spellStart"/>
      <w:r>
        <w:rPr>
          <w:rFonts w:ascii="Georgia" w:hAnsi="Georgia"/>
          <w:lang w:val="fr-FR"/>
        </w:rPr>
        <w:t>volgt</w:t>
      </w:r>
      <w:proofErr w:type="spellEnd"/>
      <w:r>
        <w:rPr>
          <w:rFonts w:ascii="Georgia" w:hAnsi="Georgia"/>
          <w:lang w:val="fr-FR"/>
        </w:rPr>
        <w:t>: ‘</w:t>
      </w:r>
      <w:r w:rsidR="00D71564" w:rsidRPr="00B245E7">
        <w:rPr>
          <w:rFonts w:ascii="Georgia" w:hAnsi="Georgia"/>
          <w:lang w:val="fr-FR"/>
        </w:rPr>
        <w:t>En effet, le monde, dans sa caducité, ne veut</w:t>
      </w:r>
      <w:r>
        <w:rPr>
          <w:rFonts w:ascii="Georgia" w:hAnsi="Georgia"/>
          <w:lang w:val="fr-FR"/>
        </w:rPr>
        <w:t xml:space="preserve"> pas le salut, mais la justice.’</w:t>
      </w:r>
      <w:r w:rsidR="00D71564" w:rsidRPr="00B245E7">
        <w:rPr>
          <w:rFonts w:ascii="Georgia" w:hAnsi="Georgia"/>
          <w:lang w:val="fr-FR"/>
        </w:rPr>
        <w:t xml:space="preserve"> </w:t>
      </w:r>
      <w:r w:rsidR="00D71564" w:rsidRPr="00B245E7">
        <w:rPr>
          <w:rFonts w:ascii="Georgia" w:hAnsi="Georgia"/>
        </w:rPr>
        <w:t xml:space="preserve">Op basis hiervan wil ik een alternatief voor de vertaling voorstellen dat dichter bij het theologische taalgebruik blijft: </w:t>
      </w:r>
      <w:r>
        <w:rPr>
          <w:rFonts w:ascii="Georgia" w:hAnsi="Georgia"/>
        </w:rPr>
        <w:t>‘</w:t>
      </w:r>
      <w:r w:rsidR="00D71564" w:rsidRPr="00B245E7">
        <w:rPr>
          <w:rFonts w:ascii="Georgia" w:hAnsi="Georgia"/>
        </w:rPr>
        <w:t>Omdat de wereld, in al zijn nietigheid, geen genade of verloss</w:t>
      </w:r>
      <w:r>
        <w:rPr>
          <w:rFonts w:ascii="Georgia" w:hAnsi="Georgia"/>
        </w:rPr>
        <w:t xml:space="preserve">ing wil, maar rechtvaardigheid.’ </w:t>
      </w:r>
      <w:r w:rsidR="00446685">
        <w:rPr>
          <w:rFonts w:ascii="Georgia" w:hAnsi="Georgia"/>
        </w:rPr>
        <w:t>In dit credo schuilt</w:t>
      </w:r>
      <w:r w:rsidR="00D71564" w:rsidRPr="00B245E7">
        <w:rPr>
          <w:rFonts w:ascii="Georgia" w:hAnsi="Georgia"/>
        </w:rPr>
        <w:t xml:space="preserve"> het subversieve van Jezus’ boodschap.</w:t>
      </w:r>
    </w:p>
    <w:p w:rsidR="00D71564" w:rsidRPr="00B245E7" w:rsidRDefault="00D71564" w:rsidP="00EC76FE">
      <w:pPr>
        <w:rPr>
          <w:rFonts w:ascii="Georgia" w:hAnsi="Georgia"/>
        </w:rPr>
      </w:pPr>
      <w:r w:rsidRPr="00B245E7">
        <w:rPr>
          <w:rFonts w:ascii="Georgia" w:hAnsi="Georgia"/>
        </w:rPr>
        <w:t>Dit verlangen naar rechtvaardigheid als basismotief voor religie, zowel de devote, de humanistische als de f</w:t>
      </w:r>
      <w:r w:rsidR="00152D8B">
        <w:rPr>
          <w:rFonts w:ascii="Georgia" w:hAnsi="Georgia"/>
        </w:rPr>
        <w:t>undamentalistisch radicale vorm</w:t>
      </w:r>
      <w:r w:rsidRPr="00B245E7">
        <w:rPr>
          <w:rFonts w:ascii="Georgia" w:hAnsi="Georgia"/>
        </w:rPr>
        <w:t xml:space="preserve"> en het daarmee gepaarde gaande verlangen naar een verlossende leider of Messias of naar een heilbrengend paradijs, is een mooie boodschap of een treffend motto voor </w:t>
      </w:r>
      <w:r w:rsidRPr="00B245E7">
        <w:rPr>
          <w:rFonts w:ascii="Georgia" w:hAnsi="Georgia"/>
          <w:i/>
        </w:rPr>
        <w:t>Zie de mens.</w:t>
      </w:r>
    </w:p>
    <w:p w:rsidR="00731389" w:rsidRPr="00B245E7" w:rsidRDefault="00D71564" w:rsidP="00EC76FE">
      <w:pPr>
        <w:rPr>
          <w:rFonts w:ascii="Georgia" w:hAnsi="Georgia"/>
        </w:rPr>
      </w:pPr>
      <w:r w:rsidRPr="00B245E7">
        <w:rPr>
          <w:rFonts w:ascii="Georgia" w:hAnsi="Georgia"/>
        </w:rPr>
        <w:t>Alain Pringels</w:t>
      </w:r>
      <w:r w:rsidR="00B245E7">
        <w:rPr>
          <w:rFonts w:ascii="Georgia" w:hAnsi="Georgia"/>
        </w:rPr>
        <w:t>, d</w:t>
      </w:r>
      <w:r w:rsidRPr="00B245E7">
        <w:rPr>
          <w:rFonts w:ascii="Georgia" w:hAnsi="Georgia"/>
        </w:rPr>
        <w:t>ramaturg</w:t>
      </w:r>
    </w:p>
    <w:sectPr w:rsidR="00731389" w:rsidRPr="00B245E7" w:rsidSect="001C20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042" w:rsidRDefault="00573042" w:rsidP="00D71564">
      <w:pPr>
        <w:spacing w:after="0" w:line="240" w:lineRule="auto"/>
      </w:pPr>
      <w:r>
        <w:separator/>
      </w:r>
    </w:p>
  </w:endnote>
  <w:endnote w:type="continuationSeparator" w:id="0">
    <w:p w:rsidR="00573042" w:rsidRDefault="00573042" w:rsidP="00D7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042" w:rsidRDefault="00573042" w:rsidP="00D71564">
      <w:pPr>
        <w:spacing w:after="0" w:line="240" w:lineRule="auto"/>
      </w:pPr>
      <w:r>
        <w:separator/>
      </w:r>
    </w:p>
  </w:footnote>
  <w:footnote w:type="continuationSeparator" w:id="0">
    <w:p w:rsidR="00573042" w:rsidRDefault="00573042" w:rsidP="00D71564">
      <w:pPr>
        <w:spacing w:after="0" w:line="240" w:lineRule="auto"/>
      </w:pPr>
      <w:r>
        <w:continuationSeparator/>
      </w:r>
    </w:p>
  </w:footnote>
  <w:footnote w:id="1">
    <w:p w:rsidR="00D71564" w:rsidRPr="00017F74" w:rsidRDefault="00D71564" w:rsidP="00D71564">
      <w:pPr>
        <w:pStyle w:val="Voetnoottekst"/>
      </w:pPr>
      <w:r>
        <w:rPr>
          <w:rStyle w:val="Voetnootmarkering"/>
        </w:rPr>
        <w:footnoteRef/>
      </w:r>
      <w:r>
        <w:t xml:space="preserve"> Giorgio </w:t>
      </w:r>
      <w:proofErr w:type="spellStart"/>
      <w:r>
        <w:t>Agamben</w:t>
      </w:r>
      <w:proofErr w:type="spellEnd"/>
      <w:r>
        <w:t xml:space="preserve">, </w:t>
      </w:r>
      <w:r>
        <w:rPr>
          <w:i/>
        </w:rPr>
        <w:t xml:space="preserve">Pilatus &amp; Jezus, </w:t>
      </w:r>
      <w:r>
        <w:t>Sjibbolet Filosofie, Amsterdam,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6230"/>
    <w:multiLevelType w:val="hybridMultilevel"/>
    <w:tmpl w:val="CC383D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64"/>
    <w:rsid w:val="00152D8B"/>
    <w:rsid w:val="001C20A9"/>
    <w:rsid w:val="00446685"/>
    <w:rsid w:val="00573042"/>
    <w:rsid w:val="00731389"/>
    <w:rsid w:val="009F6F7E"/>
    <w:rsid w:val="00B245E7"/>
    <w:rsid w:val="00D71564"/>
    <w:rsid w:val="00EC76F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Char"/>
    <w:uiPriority w:val="99"/>
    <w:unhideWhenUsed/>
    <w:rsid w:val="00D71564"/>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rsid w:val="00D71564"/>
    <w:rPr>
      <w:sz w:val="20"/>
      <w:szCs w:val="20"/>
      <w:lang w:val="nl-NL"/>
    </w:rPr>
  </w:style>
  <w:style w:type="character" w:styleId="Voetnootmarkering">
    <w:name w:val="footnote reference"/>
    <w:basedOn w:val="Standaardalinea-lettertype"/>
    <w:uiPriority w:val="99"/>
    <w:semiHidden/>
    <w:unhideWhenUsed/>
    <w:rsid w:val="00D71564"/>
    <w:rPr>
      <w:vertAlign w:val="superscript"/>
    </w:rPr>
  </w:style>
  <w:style w:type="character" w:styleId="Hyperlink">
    <w:name w:val="Hyperlink"/>
    <w:basedOn w:val="Standaardalinea-lettertype"/>
    <w:uiPriority w:val="99"/>
    <w:unhideWhenUsed/>
    <w:rsid w:val="0044668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Char"/>
    <w:uiPriority w:val="99"/>
    <w:unhideWhenUsed/>
    <w:rsid w:val="00D71564"/>
    <w:pPr>
      <w:spacing w:after="0" w:line="240" w:lineRule="auto"/>
    </w:pPr>
    <w:rPr>
      <w:sz w:val="20"/>
      <w:szCs w:val="20"/>
      <w:lang w:val="nl-NL"/>
    </w:rPr>
  </w:style>
  <w:style w:type="character" w:customStyle="1" w:styleId="VoetnoottekstChar">
    <w:name w:val="Voetnoottekst Char"/>
    <w:basedOn w:val="Standaardalinea-lettertype"/>
    <w:link w:val="Voetnoottekst"/>
    <w:uiPriority w:val="99"/>
    <w:rsid w:val="00D71564"/>
    <w:rPr>
      <w:sz w:val="20"/>
      <w:szCs w:val="20"/>
      <w:lang w:val="nl-NL"/>
    </w:rPr>
  </w:style>
  <w:style w:type="character" w:styleId="Voetnootmarkering">
    <w:name w:val="footnote reference"/>
    <w:basedOn w:val="Standaardalinea-lettertype"/>
    <w:uiPriority w:val="99"/>
    <w:semiHidden/>
    <w:unhideWhenUsed/>
    <w:rsid w:val="00D71564"/>
    <w:rPr>
      <w:vertAlign w:val="superscript"/>
    </w:rPr>
  </w:style>
  <w:style w:type="character" w:styleId="Hyperlink">
    <w:name w:val="Hyperlink"/>
    <w:basedOn w:val="Standaardalinea-lettertype"/>
    <w:uiPriority w:val="99"/>
    <w:unhideWhenUsed/>
    <w:rsid w:val="00446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youtu.be/ckJht1ofDps" TargetMode="External"/><Relationship Id="rId9" Type="http://schemas.openxmlformats.org/officeDocument/2006/relationships/hyperlink" Target="http://youtu.be/NeGS9Sha-J8"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2445</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Pringels</dc:creator>
  <cp:lastModifiedBy>Hugo Maerten</cp:lastModifiedBy>
  <cp:revision>2</cp:revision>
  <dcterms:created xsi:type="dcterms:W3CDTF">2015-03-01T15:37:00Z</dcterms:created>
  <dcterms:modified xsi:type="dcterms:W3CDTF">2015-03-01T15:37:00Z</dcterms:modified>
</cp:coreProperties>
</file>